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D486" w14:textId="77777777" w:rsidR="006274D9" w:rsidRDefault="006274D9">
      <w:pPr>
        <w:pStyle w:val="Title"/>
        <w:ind w:firstLine="967"/>
      </w:pPr>
    </w:p>
    <w:p w14:paraId="3120E41A" w14:textId="77777777" w:rsidR="006274D9" w:rsidRDefault="006274D9" w:rsidP="006274D9">
      <w:pPr>
        <w:pStyle w:val="NormalWeb"/>
        <w:jc w:val="center"/>
      </w:pPr>
    </w:p>
    <w:p w14:paraId="60B46B76" w14:textId="77777777" w:rsidR="006274D9" w:rsidRDefault="006274D9" w:rsidP="006274D9">
      <w:pPr>
        <w:pStyle w:val="NormalWeb"/>
        <w:jc w:val="center"/>
      </w:pPr>
    </w:p>
    <w:p w14:paraId="75B41E4A" w14:textId="77777777" w:rsidR="006274D9" w:rsidRDefault="006274D9" w:rsidP="006274D9">
      <w:pPr>
        <w:pStyle w:val="NormalWeb"/>
        <w:jc w:val="center"/>
      </w:pPr>
    </w:p>
    <w:p w14:paraId="16A1D1D0" w14:textId="0DF6591D" w:rsidR="006274D9" w:rsidRDefault="006274D9" w:rsidP="006274D9">
      <w:pPr>
        <w:pStyle w:val="NormalWeb"/>
        <w:jc w:val="center"/>
        <w:rPr>
          <w:b/>
          <w:bCs/>
          <w:sz w:val="32"/>
          <w:szCs w:val="32"/>
        </w:rPr>
      </w:pPr>
      <w:r w:rsidRPr="006274D9">
        <w:rPr>
          <w:b/>
          <w:bCs/>
          <w:sz w:val="32"/>
          <w:szCs w:val="32"/>
        </w:rPr>
        <w:t>PUBLIC NOTICE OF MEETING CANCELLATION</w:t>
      </w:r>
    </w:p>
    <w:p w14:paraId="29236E04" w14:textId="77777777" w:rsidR="006274D9" w:rsidRPr="006274D9" w:rsidRDefault="006274D9" w:rsidP="006274D9">
      <w:pPr>
        <w:pStyle w:val="NormalWeb"/>
        <w:jc w:val="center"/>
        <w:rPr>
          <w:b/>
          <w:bCs/>
          <w:sz w:val="32"/>
          <w:szCs w:val="32"/>
        </w:rPr>
      </w:pPr>
    </w:p>
    <w:p w14:paraId="5460A574" w14:textId="77777777" w:rsidR="006274D9" w:rsidRDefault="006274D9" w:rsidP="006274D9">
      <w:pPr>
        <w:pStyle w:val="Title"/>
        <w:ind w:firstLine="967"/>
      </w:pPr>
      <w:r>
        <w:t>FIRST 5 YUBA COUNTY CHILDREN</w:t>
      </w:r>
      <w:r>
        <w:rPr>
          <w:spacing w:val="-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FAMILIES</w:t>
      </w:r>
      <w:r>
        <w:rPr>
          <w:spacing w:val="-12"/>
        </w:rPr>
        <w:t xml:space="preserve"> </w:t>
      </w:r>
      <w:r>
        <w:t>COMMISSION</w:t>
      </w:r>
    </w:p>
    <w:p w14:paraId="399435AA" w14:textId="77777777" w:rsidR="006274D9" w:rsidRDefault="006274D9" w:rsidP="006274D9">
      <w:pPr>
        <w:pStyle w:val="Title"/>
        <w:ind w:firstLine="967"/>
      </w:pPr>
    </w:p>
    <w:p w14:paraId="551BFF3A" w14:textId="7C3C9D11" w:rsidR="006274D9" w:rsidRDefault="006274D9" w:rsidP="006274D9">
      <w:pPr>
        <w:pStyle w:val="NormalWeb"/>
        <w:jc w:val="center"/>
      </w:pPr>
      <w:r>
        <w:t xml:space="preserve">Notice is hereby given that the </w:t>
      </w:r>
      <w:r>
        <w:rPr>
          <w:rStyle w:val="Strong"/>
        </w:rPr>
        <w:t>regular meeting of the First 5 Yuba County Commission</w:t>
      </w:r>
      <w:r>
        <w:t xml:space="preserve">, scheduled for </w:t>
      </w:r>
      <w:r>
        <w:rPr>
          <w:rStyle w:val="Strong"/>
        </w:rPr>
        <w:t>Thursday, October 24, 2025, at 3:30 p.m.</w:t>
      </w:r>
      <w:r>
        <w:t xml:space="preserve">, has been </w:t>
      </w:r>
      <w:r>
        <w:rPr>
          <w:rStyle w:val="Strong"/>
        </w:rPr>
        <w:t>CANCELLED</w:t>
      </w:r>
      <w:r>
        <w:t>.</w:t>
      </w:r>
    </w:p>
    <w:p w14:paraId="754511B7" w14:textId="77777777" w:rsidR="006274D9" w:rsidRDefault="006274D9" w:rsidP="006274D9">
      <w:pPr>
        <w:pStyle w:val="NormalWeb"/>
        <w:jc w:val="center"/>
      </w:pPr>
    </w:p>
    <w:p w14:paraId="0E348BD0" w14:textId="77777777" w:rsidR="006274D9" w:rsidRDefault="006274D9" w:rsidP="006274D9">
      <w:pPr>
        <w:pStyle w:val="NormalWeb"/>
        <w:spacing w:after="0" w:afterAutospacing="0"/>
      </w:pPr>
      <w:r>
        <w:t>For additional information, please contact:</w:t>
      </w:r>
      <w:r>
        <w:br/>
      </w:r>
      <w:r>
        <w:rPr>
          <w:rStyle w:val="Strong"/>
        </w:rPr>
        <w:t>First 5 Yuba County</w:t>
      </w:r>
      <w:r>
        <w:br/>
      </w:r>
      <w:r>
        <w:t>1114 Yuba Street, Suite 141</w:t>
      </w:r>
    </w:p>
    <w:p w14:paraId="2E1B3F12" w14:textId="175BE674" w:rsidR="006274D9" w:rsidRDefault="006274D9" w:rsidP="006274D9">
      <w:pPr>
        <w:pStyle w:val="NormalWeb"/>
        <w:spacing w:before="0" w:beforeAutospacing="0" w:after="0" w:afterAutospacing="0"/>
      </w:pPr>
      <w:r>
        <w:t>Marysville, CA 95901</w:t>
      </w:r>
      <w:r>
        <w:br/>
        <w:t>(530) 749-4</w:t>
      </w:r>
      <w:r>
        <w:t>877</w:t>
      </w:r>
      <w:r>
        <w:t xml:space="preserve"> | </w:t>
      </w:r>
      <w:hyperlink r:id="rId6" w:history="1">
        <w:r w:rsidRPr="001F3956">
          <w:rPr>
            <w:rStyle w:val="Hyperlink"/>
          </w:rPr>
          <w:t>www.first5yuba.org</w:t>
        </w:r>
      </w:hyperlink>
    </w:p>
    <w:p w14:paraId="50A4A880" w14:textId="77777777" w:rsidR="006274D9" w:rsidRDefault="006274D9" w:rsidP="006274D9">
      <w:pPr>
        <w:pStyle w:val="NormalWeb"/>
        <w:spacing w:before="0" w:beforeAutospacing="0" w:after="0" w:afterAutospacing="0"/>
      </w:pPr>
    </w:p>
    <w:p w14:paraId="664F57B3" w14:textId="77777777" w:rsidR="006274D9" w:rsidRDefault="006274D9" w:rsidP="006274D9">
      <w:pPr>
        <w:pStyle w:val="NormalWeb"/>
      </w:pPr>
      <w:r>
        <w:t xml:space="preserve">Posted on: </w:t>
      </w:r>
      <w:r>
        <w:rPr>
          <w:rStyle w:val="Strong"/>
        </w:rPr>
        <w:t>October 17, 2025</w:t>
      </w:r>
    </w:p>
    <w:p w14:paraId="73E912B5" w14:textId="77777777" w:rsidR="006274D9" w:rsidRDefault="006274D9">
      <w:pPr>
        <w:pStyle w:val="Title"/>
        <w:ind w:firstLine="967"/>
      </w:pPr>
    </w:p>
    <w:sectPr w:rsidR="006274D9" w:rsidSect="00F754F8">
      <w:headerReference w:type="default" r:id="rId7"/>
      <w:footerReference w:type="default" r:id="rId8"/>
      <w:pgSz w:w="12240" w:h="15840"/>
      <w:pgMar w:top="1340" w:right="420" w:bottom="280" w:left="860" w:header="192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A094" w14:textId="77777777" w:rsidR="00DB67E8" w:rsidRDefault="009E0259">
      <w:r>
        <w:separator/>
      </w:r>
    </w:p>
  </w:endnote>
  <w:endnote w:type="continuationSeparator" w:id="0">
    <w:p w14:paraId="02A49ABD" w14:textId="77777777" w:rsidR="00DB67E8" w:rsidRDefault="009E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D7EC" w14:textId="77777777" w:rsidR="00F754F8" w:rsidRDefault="00F754F8" w:rsidP="00ED0EA0">
    <w:pPr>
      <w:spacing w:line="276" w:lineRule="auto"/>
      <w:ind w:left="148" w:right="314"/>
      <w:jc w:val="center"/>
      <w:rPr>
        <w:rFonts w:ascii="Cambria"/>
        <w:i/>
        <w:sz w:val="16"/>
      </w:rPr>
    </w:pPr>
    <w:r>
      <w:rPr>
        <w:rFonts w:ascii="Cambria"/>
        <w:i/>
        <w:sz w:val="16"/>
      </w:rPr>
      <w:t>Agendas,</w:t>
    </w:r>
    <w:r>
      <w:rPr>
        <w:rFonts w:ascii="Cambria"/>
        <w:i/>
        <w:spacing w:val="-5"/>
        <w:sz w:val="16"/>
      </w:rPr>
      <w:t xml:space="preserve"> </w:t>
    </w:r>
    <w:r>
      <w:rPr>
        <w:rFonts w:ascii="Cambria"/>
        <w:i/>
        <w:sz w:val="16"/>
      </w:rPr>
      <w:t>minutes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and</w:t>
    </w:r>
    <w:r>
      <w:rPr>
        <w:rFonts w:ascii="Cambria"/>
        <w:i/>
        <w:spacing w:val="-4"/>
        <w:sz w:val="16"/>
      </w:rPr>
      <w:t xml:space="preserve"> </w:t>
    </w:r>
    <w:r>
      <w:rPr>
        <w:rFonts w:ascii="Cambria"/>
        <w:i/>
        <w:sz w:val="16"/>
      </w:rPr>
      <w:t>supporting</w:t>
    </w:r>
    <w:r>
      <w:rPr>
        <w:rFonts w:ascii="Cambria"/>
        <w:i/>
        <w:spacing w:val="-4"/>
        <w:sz w:val="16"/>
      </w:rPr>
      <w:t xml:space="preserve"> </w:t>
    </w:r>
    <w:r>
      <w:rPr>
        <w:rFonts w:ascii="Cambria"/>
        <w:i/>
        <w:sz w:val="16"/>
      </w:rPr>
      <w:t>material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are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available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for</w:t>
    </w:r>
    <w:r>
      <w:rPr>
        <w:rFonts w:ascii="Cambria"/>
        <w:i/>
        <w:spacing w:val="-2"/>
        <w:sz w:val="16"/>
      </w:rPr>
      <w:t xml:space="preserve"> </w:t>
    </w:r>
    <w:r>
      <w:rPr>
        <w:rFonts w:ascii="Cambria"/>
        <w:i/>
        <w:sz w:val="16"/>
      </w:rPr>
      <w:t>public</w:t>
    </w:r>
    <w:r>
      <w:rPr>
        <w:rFonts w:ascii="Cambria"/>
        <w:i/>
        <w:spacing w:val="-2"/>
        <w:sz w:val="16"/>
      </w:rPr>
      <w:t xml:space="preserve"> </w:t>
    </w:r>
    <w:r>
      <w:rPr>
        <w:rFonts w:ascii="Cambria"/>
        <w:i/>
        <w:sz w:val="16"/>
      </w:rPr>
      <w:t>review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at</w:t>
    </w:r>
    <w:r>
      <w:rPr>
        <w:rFonts w:ascii="Cambria"/>
        <w:i/>
        <w:spacing w:val="-2"/>
        <w:sz w:val="16"/>
      </w:rPr>
      <w:t xml:space="preserve"> </w:t>
    </w:r>
    <w:r>
      <w:rPr>
        <w:rFonts w:ascii="Cambria"/>
        <w:i/>
        <w:sz w:val="16"/>
      </w:rPr>
      <w:t>1114</w:t>
    </w:r>
    <w:r>
      <w:rPr>
        <w:rFonts w:ascii="Cambria"/>
        <w:i/>
        <w:spacing w:val="-3"/>
        <w:sz w:val="16"/>
      </w:rPr>
      <w:t xml:space="preserve"> </w:t>
    </w:r>
    <w:r>
      <w:rPr>
        <w:rFonts w:ascii="Cambria"/>
        <w:i/>
        <w:sz w:val="16"/>
      </w:rPr>
      <w:t>Yuba</w:t>
    </w:r>
    <w:r>
      <w:rPr>
        <w:rFonts w:ascii="Cambria"/>
        <w:i/>
        <w:spacing w:val="-2"/>
        <w:sz w:val="16"/>
      </w:rPr>
      <w:t xml:space="preserve"> </w:t>
    </w:r>
    <w:r>
      <w:rPr>
        <w:rFonts w:ascii="Cambria"/>
        <w:i/>
        <w:sz w:val="16"/>
      </w:rPr>
      <w:t>Street,</w:t>
    </w:r>
    <w:r>
      <w:rPr>
        <w:rFonts w:ascii="Cambria"/>
        <w:i/>
        <w:spacing w:val="-3"/>
        <w:sz w:val="16"/>
      </w:rPr>
      <w:t xml:space="preserve"> </w:t>
    </w:r>
    <w:r>
      <w:rPr>
        <w:rFonts w:ascii="Cambria"/>
        <w:i/>
        <w:sz w:val="16"/>
      </w:rPr>
      <w:t>Suite</w:t>
    </w:r>
    <w:r>
      <w:rPr>
        <w:rFonts w:ascii="Cambria"/>
        <w:i/>
        <w:spacing w:val="-3"/>
        <w:sz w:val="16"/>
      </w:rPr>
      <w:t xml:space="preserve"> </w:t>
    </w:r>
    <w:r>
      <w:rPr>
        <w:rFonts w:ascii="Cambria"/>
        <w:i/>
        <w:sz w:val="16"/>
      </w:rPr>
      <w:t>141,</w:t>
    </w:r>
    <w:r>
      <w:rPr>
        <w:rFonts w:ascii="Cambria"/>
        <w:i/>
        <w:spacing w:val="-3"/>
        <w:sz w:val="16"/>
      </w:rPr>
      <w:t xml:space="preserve"> </w:t>
    </w:r>
    <w:r>
      <w:rPr>
        <w:rFonts w:ascii="Cambria"/>
        <w:i/>
        <w:sz w:val="16"/>
      </w:rPr>
      <w:t>Marysville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CA.</w:t>
    </w:r>
    <w:r>
      <w:rPr>
        <w:rFonts w:ascii="Cambria"/>
        <w:i/>
        <w:spacing w:val="32"/>
        <w:sz w:val="16"/>
      </w:rPr>
      <w:t xml:space="preserve"> </w:t>
    </w:r>
    <w:r>
      <w:rPr>
        <w:rFonts w:ascii="Cambria"/>
        <w:i/>
        <w:sz w:val="16"/>
      </w:rPr>
      <w:t>Agendas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are</w:t>
    </w:r>
    <w:r>
      <w:rPr>
        <w:rFonts w:ascii="Cambria"/>
        <w:i/>
        <w:spacing w:val="-3"/>
        <w:sz w:val="16"/>
      </w:rPr>
      <w:t xml:space="preserve"> </w:t>
    </w:r>
    <w:r>
      <w:rPr>
        <w:rFonts w:ascii="Cambria"/>
        <w:i/>
        <w:sz w:val="16"/>
      </w:rPr>
      <w:t>posted</w:t>
    </w:r>
    <w:r>
      <w:rPr>
        <w:rFonts w:ascii="Cambria"/>
        <w:i/>
        <w:spacing w:val="-2"/>
        <w:sz w:val="16"/>
      </w:rPr>
      <w:t xml:space="preserve"> </w:t>
    </w:r>
    <w:r>
      <w:rPr>
        <w:rFonts w:ascii="Cambria"/>
        <w:i/>
        <w:sz w:val="16"/>
      </w:rPr>
      <w:t>at</w:t>
    </w:r>
    <w:r>
      <w:rPr>
        <w:rFonts w:ascii="Cambria"/>
        <w:i/>
        <w:spacing w:val="-2"/>
        <w:sz w:val="16"/>
      </w:rPr>
      <w:t xml:space="preserve"> </w:t>
    </w:r>
    <w:r>
      <w:rPr>
        <w:rFonts w:ascii="Cambria"/>
        <w:i/>
        <w:sz w:val="16"/>
      </w:rPr>
      <w:t>the</w:t>
    </w:r>
    <w:r>
      <w:rPr>
        <w:rFonts w:ascii="Cambria"/>
        <w:i/>
        <w:spacing w:val="-1"/>
        <w:sz w:val="16"/>
      </w:rPr>
      <w:t xml:space="preserve"> </w:t>
    </w:r>
    <w:r>
      <w:rPr>
        <w:rFonts w:ascii="Cambria"/>
        <w:i/>
        <w:sz w:val="16"/>
      </w:rPr>
      <w:t>Yuba</w:t>
    </w:r>
    <w:r>
      <w:rPr>
        <w:rFonts w:ascii="Cambria"/>
        <w:i/>
        <w:spacing w:val="40"/>
        <w:sz w:val="16"/>
      </w:rPr>
      <w:t xml:space="preserve"> </w:t>
    </w:r>
    <w:r>
      <w:rPr>
        <w:rFonts w:ascii="Cambria"/>
        <w:i/>
        <w:sz w:val="16"/>
      </w:rPr>
      <w:t xml:space="preserve">County Government Center, 915 8th Street, Marysville CA 95901. Please email </w:t>
    </w:r>
    <w:hyperlink r:id="rId1">
      <w:r>
        <w:rPr>
          <w:rFonts w:ascii="Cambria"/>
          <w:i/>
          <w:sz w:val="16"/>
        </w:rPr>
        <w:t>first5@co.yuba.ca.us</w:t>
      </w:r>
    </w:hyperlink>
    <w:r>
      <w:rPr>
        <w:rFonts w:ascii="Cambria"/>
        <w:i/>
        <w:sz w:val="16"/>
      </w:rPr>
      <w:t xml:space="preserve"> to be added to the email distribution list.</w:t>
    </w:r>
  </w:p>
  <w:p w14:paraId="14AD2206" w14:textId="2B408362" w:rsidR="00F754F8" w:rsidRDefault="00F754F8" w:rsidP="00F754F8">
    <w:pPr>
      <w:ind w:left="8130"/>
      <w:rPr>
        <w:rFonts w:ascii="Cambria"/>
        <w:b/>
        <w:i/>
        <w:sz w:val="16"/>
      </w:rPr>
    </w:pPr>
    <w:r>
      <w:rPr>
        <w:rFonts w:ascii="Cambria"/>
        <w:b/>
        <w:i/>
        <w:sz w:val="16"/>
      </w:rPr>
      <w:t>Updated:</w:t>
    </w:r>
    <w:r>
      <w:rPr>
        <w:rFonts w:ascii="Cambria"/>
        <w:b/>
        <w:i/>
        <w:spacing w:val="-6"/>
        <w:sz w:val="16"/>
      </w:rPr>
      <w:t xml:space="preserve"> </w:t>
    </w:r>
    <w:r>
      <w:rPr>
        <w:rFonts w:ascii="Cambria"/>
        <w:b/>
        <w:i/>
        <w:sz w:val="16"/>
      </w:rPr>
      <w:fldChar w:fldCharType="begin"/>
    </w:r>
    <w:r>
      <w:rPr>
        <w:rFonts w:ascii="Cambria" w:hAnsi="Cambria"/>
        <w:b/>
        <w:i/>
        <w:sz w:val="16"/>
      </w:rPr>
      <w:instrText xml:space="preserve"> DATE \@ "MMMM d, yyyy" </w:instrText>
    </w:r>
    <w:r>
      <w:rPr>
        <w:rFonts w:ascii="Cambria"/>
        <w:b/>
        <w:i/>
        <w:sz w:val="16"/>
      </w:rPr>
      <w:fldChar w:fldCharType="separate"/>
    </w:r>
    <w:r w:rsidR="004A4600">
      <w:rPr>
        <w:rFonts w:ascii="Cambria" w:hAnsi="Cambria"/>
        <w:b/>
        <w:i/>
        <w:noProof/>
        <w:sz w:val="16"/>
      </w:rPr>
      <w:t>October 17, 2025</w:t>
    </w:r>
    <w:r>
      <w:rPr>
        <w:rFonts w:ascii="Cambria"/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2586" w14:textId="77777777" w:rsidR="00DB67E8" w:rsidRDefault="009E0259">
      <w:r>
        <w:separator/>
      </w:r>
    </w:p>
  </w:footnote>
  <w:footnote w:type="continuationSeparator" w:id="0">
    <w:p w14:paraId="5739F55B" w14:textId="77777777" w:rsidR="00DB67E8" w:rsidRDefault="009E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1BFA" w14:textId="77777777" w:rsidR="00223039" w:rsidRDefault="009E025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21C8D7E" wp14:editId="5C6CE134">
          <wp:simplePos x="0" y="0"/>
          <wp:positionH relativeFrom="page">
            <wp:posOffset>662940</wp:posOffset>
          </wp:positionH>
          <wp:positionV relativeFrom="page">
            <wp:posOffset>121920</wp:posOffset>
          </wp:positionV>
          <wp:extent cx="1600198" cy="590536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8" cy="590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3EE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087E34" wp14:editId="58DE6376">
              <wp:simplePos x="0" y="0"/>
              <wp:positionH relativeFrom="page">
                <wp:posOffset>2341880</wp:posOffset>
              </wp:positionH>
              <wp:positionV relativeFrom="page">
                <wp:posOffset>220345</wp:posOffset>
              </wp:positionV>
              <wp:extent cx="4401185" cy="3060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18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A8626" w14:textId="77777777" w:rsidR="00223039" w:rsidRDefault="009E0259">
                          <w:pPr>
                            <w:spacing w:line="222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Commission's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vision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children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healthy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thriving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safe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5"/>
                              <w:sz w:val="20"/>
                            </w:rPr>
                            <w:t xml:space="preserve"> and</w:t>
                          </w:r>
                        </w:p>
                        <w:p w14:paraId="5119494E" w14:textId="77777777" w:rsidR="00223039" w:rsidRDefault="009E0259">
                          <w:pPr>
                            <w:spacing w:line="24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nurturing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family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environments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ready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succeed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their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z w:val="20"/>
                            </w:rPr>
                            <w:t>educational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00AF50"/>
                              <w:spacing w:val="-2"/>
                              <w:sz w:val="20"/>
                            </w:rPr>
                            <w:t>experiences.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87E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4.4pt;margin-top:17.35pt;width:346.55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" filled="f" stroked="f">
              <v:textbox inset="0,0,0,0">
                <w:txbxContent>
                  <w:p w14:paraId="669A8626" w14:textId="77777777" w:rsidR="00223039" w:rsidRDefault="009E0259">
                    <w:pPr>
                      <w:spacing w:line="222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The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Commission's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vision</w:t>
                    </w:r>
                    <w:r>
                      <w:rPr>
                        <w:rFonts w:ascii="Calibri"/>
                        <w:i/>
                        <w:color w:val="00AF5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is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that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all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children</w:t>
                    </w:r>
                    <w:r>
                      <w:rPr>
                        <w:rFonts w:ascii="Calibri"/>
                        <w:i/>
                        <w:color w:val="00AF5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are</w:t>
                    </w:r>
                    <w:r>
                      <w:rPr>
                        <w:rFonts w:ascii="Calibri"/>
                        <w:i/>
                        <w:color w:val="00AF5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healthy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and</w:t>
                    </w:r>
                    <w:r>
                      <w:rPr>
                        <w:rFonts w:ascii="Calibri"/>
                        <w:i/>
                        <w:color w:val="00AF5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thriving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in</w:t>
                    </w:r>
                    <w:r>
                      <w:rPr>
                        <w:rFonts w:ascii="Calibri"/>
                        <w:i/>
                        <w:color w:val="00AF5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safe</w:t>
                    </w:r>
                    <w:r>
                      <w:rPr>
                        <w:rFonts w:ascii="Calibri"/>
                        <w:i/>
                        <w:color w:val="00AF50"/>
                        <w:spacing w:val="-5"/>
                        <w:sz w:val="20"/>
                      </w:rPr>
                      <w:t xml:space="preserve"> and</w:t>
                    </w:r>
                  </w:p>
                  <w:p w14:paraId="5119494E" w14:textId="77777777" w:rsidR="00223039" w:rsidRDefault="009E0259">
                    <w:pPr>
                      <w:spacing w:line="24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nurturing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family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environments</w:t>
                    </w:r>
                    <w:r>
                      <w:rPr>
                        <w:rFonts w:ascii="Calibri"/>
                        <w:i/>
                        <w:color w:val="00AF5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and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ready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to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succeed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in</w:t>
                    </w:r>
                    <w:r>
                      <w:rPr>
                        <w:rFonts w:ascii="Calibri"/>
                        <w:i/>
                        <w:color w:val="00AF5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their</w:t>
                    </w:r>
                    <w:r>
                      <w:rPr>
                        <w:rFonts w:ascii="Calibri"/>
                        <w:i/>
                        <w:color w:val="00AF5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z w:val="20"/>
                      </w:rPr>
                      <w:t>educational</w:t>
                    </w:r>
                    <w:r>
                      <w:rPr>
                        <w:rFonts w:ascii="Calibri"/>
                        <w:i/>
                        <w:color w:val="00AF5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50"/>
                        <w:spacing w:val="-2"/>
                        <w:sz w:val="20"/>
                      </w:rPr>
                      <w:t>experiences.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39"/>
    <w:rsid w:val="00021CF6"/>
    <w:rsid w:val="0008635C"/>
    <w:rsid w:val="000B73DB"/>
    <w:rsid w:val="001011B6"/>
    <w:rsid w:val="00182F62"/>
    <w:rsid w:val="001E7741"/>
    <w:rsid w:val="00223039"/>
    <w:rsid w:val="00260743"/>
    <w:rsid w:val="002B6C73"/>
    <w:rsid w:val="00373EED"/>
    <w:rsid w:val="003A5956"/>
    <w:rsid w:val="00403848"/>
    <w:rsid w:val="00451CB6"/>
    <w:rsid w:val="0047375D"/>
    <w:rsid w:val="004A4600"/>
    <w:rsid w:val="004D08A2"/>
    <w:rsid w:val="00527B52"/>
    <w:rsid w:val="005C2E9D"/>
    <w:rsid w:val="005F0753"/>
    <w:rsid w:val="006274D9"/>
    <w:rsid w:val="00692081"/>
    <w:rsid w:val="00704479"/>
    <w:rsid w:val="007173C8"/>
    <w:rsid w:val="007361E0"/>
    <w:rsid w:val="0078069A"/>
    <w:rsid w:val="00796C7A"/>
    <w:rsid w:val="00915331"/>
    <w:rsid w:val="0099064A"/>
    <w:rsid w:val="009B4FD2"/>
    <w:rsid w:val="009E0259"/>
    <w:rsid w:val="009E0F98"/>
    <w:rsid w:val="009F1F72"/>
    <w:rsid w:val="00A30E1D"/>
    <w:rsid w:val="00A94099"/>
    <w:rsid w:val="00AF2FEE"/>
    <w:rsid w:val="00B048D2"/>
    <w:rsid w:val="00B13636"/>
    <w:rsid w:val="00B5789D"/>
    <w:rsid w:val="00BD6C44"/>
    <w:rsid w:val="00C718C3"/>
    <w:rsid w:val="00D02835"/>
    <w:rsid w:val="00D55876"/>
    <w:rsid w:val="00DB67E8"/>
    <w:rsid w:val="00E018A2"/>
    <w:rsid w:val="00E03BC7"/>
    <w:rsid w:val="00ED0EA0"/>
    <w:rsid w:val="00F02458"/>
    <w:rsid w:val="00F408FA"/>
    <w:rsid w:val="00F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D9586"/>
  <w15:docId w15:val="{896AF680-3515-4641-BC7D-5E1B886A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0753"/>
    <w:pPr>
      <w:keepNext/>
      <w:widowControl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2"/>
      <w:ind w:left="2931" w:right="31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character" w:styleId="Hyperlink">
    <w:name w:val="Hyperlink"/>
    <w:basedOn w:val="DefaultParagraphFont"/>
    <w:uiPriority w:val="99"/>
    <w:unhideWhenUsed/>
    <w:rsid w:val="007044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4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75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4F8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semiHidden/>
    <w:rsid w:val="005F075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0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6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64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64A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E9D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9D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06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74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rst5yub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5@co.yuba.c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414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Yuba County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csodari</dc:creator>
  <cp:lastModifiedBy>Carmen Rodriguez</cp:lastModifiedBy>
  <cp:revision>3</cp:revision>
  <cp:lastPrinted>2024-10-17T15:39:00Z</cp:lastPrinted>
  <dcterms:created xsi:type="dcterms:W3CDTF">2025-10-17T15:20:00Z</dcterms:created>
  <dcterms:modified xsi:type="dcterms:W3CDTF">2025-10-17T15:52:00Z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2022-09-29T00:00:00Z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D:20220809154852</vt:lpwstr>
  </property>
  <property fmtid="{D5CDD505-2E9C-101B-9397-08002B2CF9AE}" pid="7" name="GrammarlyDocumentId">
    <vt:lpwstr>c4825018149b83b26bf3eea965cd182ef764abfb62fbfac8c677cf9c11e2c03b</vt:lpwstr>
  </property>
</Properties>
</file>